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3 stycznia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Kobierzyce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sporządzania miejscowego planu zagospodarowania przestrzennego wsi Pustków Żurawski oraz osiedla Żurawice położony w obrębach: Pustków Żurawski i Żurawice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 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 XLIX/979/2023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sporządzania miejscowego planu zagospodarowania przestrzennego wsi Pustków Żurawski oraz osiedla Żurawice położony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obrębach: Pustków Żurawski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Żurawice  oraz po stwierdzeniu,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narusza on ustaleń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Kobierzyce uchwalonym przez Radę Gminy Kobierzyce uchwałą nr XXI/413/2020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zmienionego zarządzeniem zastępczym Wojewody Dolnośląskiego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1/2023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Rada Gminy Kobierzyce uchwala, co następuje: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miejscowy plan zagospodarowania przestrzennego wsi Pustków Żurawski oraz osiedla Żurawice położony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obrębach: Pustków Żurawski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Żurawice, zwany dalej planem miejscowym obejmującym obszar, którego granice oznaczono na rysunku planu miejscowego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XLIX/979/2023 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rysunek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1:1000, stanowiący załącznik graficzny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do projektu planu miejscowego, stanowiące załącznik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realizacji, zapisanych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infrastruktury technicznej, które należą do zadań własnych gminy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zasadach ich finansowania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stanowiące załącznik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zbiór danych przestrzennych do miejscowego planu zagospodarowania przestrzennego, stanowiący załącznik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 oznaczenia graficzne na rysunku planu są obowiązującymi ustaleniami planu: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uchwałą;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 rozgraniczająca tereny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 literowy określający przeznaczenie terenu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"A" ścisłej ochrony konserwatorskiej;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"B" ochrony konserwatorskiej historycznego układu ruralistycznego;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"K" ochrony krajobrazu kulturowego;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izolacyjna wewnętrzna.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oznaczenia mają charakter informacyjny.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infrastrukturze technicznej - należy przez to rozumieć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dystrybucyjne jako ogół podziemnych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nadziemnych budowli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liniowych służących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odprowadzeniu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wód opadowych,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łączności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 terenu obsługi produktów naftowych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gospodarowania odpadami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przeznaczeń: terenu gazownictwa, przy czym wykluczenia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 sieci technicznych;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ograniczającą obszar, na którym dopuszcza się wznoszenie budynków oraz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ustaleniach planu rodzajów budowli nadziemnych, niebędącymi liniami przesyłowymi, sieciami uzbrojenia terenu oraz związanymi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nimi urządzeniami; następujące części budynków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pomniejszać odległości liczonej od linii rozgraniczającej do nieprzekraczalnej linii zabudowy: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schody zewnętrzne, wejścia do budynków, pochylnie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rampy dla osób niepełnosprawnych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1,30m,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balkony, galerie, tarasy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wykusze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okapy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gzymsy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0,8m,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łączna powierzchnia wysuniętych względem linii zabudowy tarasów, wykuszy, gzymsów, galerii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wejść do budynków liczona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widoku od strony linii zabudowy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40% powierzchni elewacji,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obowiązuje nowe budynki oraz rozbudowy części budynków istniejących;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podstawowym terenu – należy przez to rozumieć funkcje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 możliwe do realizacji na przeważającej powierzchni terenu wydzielonego liniami rozgraniczającymi;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uzupełniającym terenu – należy przez to rozumieć rodzaje przeznaczenia inne niż podstawowe, które jedynie uzupełniają lub wzbogacają przeznaczenie podstawowe, lokalizowane na zasadzie braku konfliktu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podstawowym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sąsiedztwa;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towarzyszących – należy przez to rozumieć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technicznego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technicznej, drogi wewnętrzne, zaplecze parkingowe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garażowe (w tym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gruntem), budynki gospodarcze oraz inne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pełniące pomocniczą rolę wobec przeznaczenia podstawowego lub uzupełniającego;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pokrycia panelami fotowoltaicznymi produkującymi energię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elektrowni słonecznej - należy przez to rozumieć sumę powierzchni wszystkich paneli fotowoltaicznych mierzona po zewnętrznym wymiarze ramy panelu wrzucie poziomym; do tej powierzchni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wlicza się powierzchni paneli fotowoltaicznych zlokalizowanych na ścianach budynków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zieleni izolacyjnej wewnętrznej – należy przez to rozumieć nasadzenia zieleni wielopiętrowej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przewagą zieleni zimozielonej; dopuszcza się na 10% powierzchni pasa zieleni izolacyjnej lokalizację: dróg wewnętrznych, wód powierzchniowych oraz nadziemnych obiektów infrastruktury technicznej.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terenu określonym jako: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- należy przez to rozumieć budynki mieszkalne jednorodzinne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towarzyszącymi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garażami, niezbędnymi urządzeniami budowlanymi, komunikacją wewnętrzną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wielorodzinna - należy przez to rozumieć tereny przeznaczone pod lokalizację budynków mieszkalnych wielorodzinnych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towarzyszącymi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garażami, niezbędnymi urządzeniami budowlanymi, komunikacją wewnętrzną oraz obiektami małej architektury.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– należy przez to rozumieć budynki usługowe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urządzeniami budowlanymi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komunikacją wewnętrzną,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gastronomii - restauracje, kawiarnie, herbaciarnie, puby, winiarnie oraz placówki gastronomiczno-rekreacyjne, jak kluby bilardowe, kręgielnie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 - sprzedaż detaliczna towarów,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sprzedaży detalicznej paliw do pojazdów mechanicznych,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400m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hurtowego –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hurtową sprzedażą towarów,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edukacji - tereny przeznaczone pod działalność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szkół podstawowych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ponadpodstawowych, przedszkoli, żłobków, punktów opieki nad dziećmi, świetlic,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kształcenia dodatkowego lub uzupełniającego,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kursy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wielkopowierzchniowego – tereny przeznaczone pod lokalizację obiektów związanych ze sprzedażą detaliczną oraz hurtową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powyżej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nauki -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działalnością wyższych uczelni,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dydaktycznej, naukowej, badawczej, doświadczalnej, artystycznej, sportowej, rehabilitacyjnej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diagnostycznej,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biurowych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– usługi biurowe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nieruchomości, wynajęciem specjalistów, badaniami, działalnością prawniczą, rachunkowością, księgowością, doradztwem, badaniem rynku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publicznej, pośrednictwem, dostarczaniem informacji, sporządzaniem opracowań, reklamą, biurami podróży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agencji turystycznych, usługami przewodnickimi, informacją turystyczną firmami pocztowymi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telekomunikacyjnymi, finansowymi, bankami, domami maklerskimi, obsługą finansową, ubezpieczeniami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funduszami emerytalno-rentowymi, pojedyncze gabinety lekarskie,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– obiekty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– tereny przeznaczone pod lokalizację teatrów, kin, muzeów, galerii sztuki, profesjonalnych klubów, kabaretów, bibliotek, świetlic, ośrodków kultury,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niepublicznymi przychodniami, poradniami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weterynaryjnymi, ambulatoriami, ośrodkami zdrowia, szpitalami, klinikami, centrami medycznymi, gabinetami lekarskimi, zakładami rehabilitacji leczniczej, domami opieki nad osobami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podeszłym wieku, szkołami rodzenia, żłobkami,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 religijnego –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kultem religijnym,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kościołów, świątyń, kaplic,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turystyki - tereny przeznaczone pod budynki niemieszkalne czasowego zakwaterowania turystów, takie jak hotele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motele oraz inne budynki zamieszkiwania zbiorowego zdefiniowane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ochroną przeciwpożarową,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jednostki ratowniczo-gaśnicze, remizy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komendy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zabezpieczeniem bezpieczeństwa obywateli,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posterunki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komisariaty policji lub straży gminnej,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n)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obiekty przeznaczone pod lokalizację pomieszczeń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usługami: fryzjerskimi, kosmetycznymi, odnowy biologicznej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poprawy kondycji fizycznej, zegarmistrzowskimi, studiami wizażu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odchudzania, łaźniami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saunami, solariami, gabinetami masażu, szewskimi, krawieckimi, rymarskimi, fotograficznymi, introligatorskimi, poligraficznymi, jubilerskimi, lutniczymi, pralniczymi, urządzaniem wystaw, pakowaniem, wynajmem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wypożyczaniem, naprawami artykułów użytku osobistego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domowego oraz sprzętu elektronicznego,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o)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B - obiekty obsługi pojazdów samochodowych, stacje diagnostyki pojazdów, warsztaty samochodowe biura wynajmu pojazdów mechanicznych, salony samochodowe, parkingi,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służące: ekspozycji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obsłudze serwisowej pojazdów samochodowych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stacji paliw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myjni samochodowych, oraz obiekty firm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baz budowlanych,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- należy przez to rozumieć budynki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obiekty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produkcji przemysłowej - tereny przeznaczone pod lokalizację przedsiębiorstw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zakładów produkcyjnych, przetwórstwa rolno – spożywczego, rzemiosła produkcyjnego, drobnej wytwórczości,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produkcji energii elektrowni słonecznej - tereny przeznaczone pod produkcję energii - elektrownie fotowoltaiczne - ze źródeł odnawialnych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powyżej 500kW,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produkcji energii wytwarzanej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elektrowni wiatrowych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biogazowni,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magazynów -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przewozem, magazynowaniem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spedycją,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produktów, obiekty służące do przeładunku towarów, składowania, sortowania, konfekcjonowania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kompleks obiektów do przechowywania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konserwacji pojazdów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obsługi, naprawy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wynajmu pojazdów mechanicznych;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 - należy przez to rozumieć obszary zieleni urządzonej takie jak skwery, parki, zieleń towarzysząca obiektom budowlanym,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rekreacji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zagrodowa – należy przez to rozumieć zespół budynków obejmujący wiejski dom mieszkalny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zabudowania gospodarskie, położony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jednego podwórza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gospodarstwach rolnych, hodowlanych, ogrodniczych – tereny rolnicze przeznaczone pod lokalizację budynków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produkcji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gospodarstwa rolnych, hodowlanych, sadowniczych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ogrodniczych,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towarzyszącymi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niezbędnymi urządzeniami budowlanymi służącymi do obsługi tej produkcji.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dla całego obszaru objętego planem miejscowym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budowli sytuowanych na dachach budynków, mierzona od górnego obrysu połaci dachowej,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1/3 wysokości budynku, na którym jest usytuowana, przy czym na dachach budynków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dopuszczonej wysokości, dopuszcza się budowle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3m mierzone od najwyższego punktu dachu;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 wysokości zabudowy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inwestycji celu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łączności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planem, zakazuje się prowadzenia działalności związanej z: hotelami robotniczymi, zakładami stolarskimi (przeróbka drewna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wyrobów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drewna)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kamieniarskimi, usługami związanymi z: obsługą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naprawami mechanicznymi, blacharskimi, lakierniczymi lub wulkanizacyjnymi pojazdów mechanicznych, demontażem pojazdów, usługami pogrzebowymi oraz spopielarni ciał, gospodarowaniem odpadami,  punktami skupu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składowania surowców wtórnych oraz recyklingiem - chyba, że ustalenia szczegółowe stanowią inaczej;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realizacji inwestycji oraz prowadzenia działalności, której negatywne oddziaływanie może przekroczyć granice nieruchomości;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dopuszczalny poziom hałasu na terenach oznaczonych symbolami: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MNW, MN, MNW-RZM - jak dla terenów zabudowy mieszkaniowej jednorodzinnej,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MWW- jak dla terenów zabudowy mieszkaniowej wielorodzinnej,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MNW-U, MWW-U - jak dla terenów mieszkaniowo- usługowych,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UE-US-UK - jak dla terenów zabudowy związanej ze stałym lub czasowym pobytem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zapewnienie, we własnym zakresie przez właściciela lub władającego terenem, wymaganych standardów zamieszkiwania na terenach sąsiednich (zachowanie dopuszczalnego poziomu hałasu, wibracji, emisji zanieczyszczeń, uciążliwości transportu itp.)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wprowadza on na swoją działkę działalność usługową;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prowadzenia 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wytwarzaniem oraz przetwarzaniem mas bitumicznych, asfaltów, betonów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kruszyw;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gromadzenia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odpadów, obowiązują zasady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strefę „A” ścisłej ochrony konserwatorskiej tożsamą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terenem ustalonym jako zespół pałacowo - parkowy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karcie adresowej zabytku nieruchomego  przyjętego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gminnej ewidencji zabytków zarządzeniem Wójta Gminy Kobierzyce nr RINiŚ.0050.1.87.2024,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2024r.,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której obowiązują następujące wymogi konserwatorskie: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zachować historyczny układ przestrzenny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kompozycję zieleni;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 winien zostać założeniem zielonym;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zakaz podziału nieruchomości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wznoszenia nowych zabudowań;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konserwować zachowane elementy zabytkowego układu przestrzennego;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zakaz budowy ogrodzeń betonowych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elementów prefabrykowanych;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działania odtworzeniowe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rewaloryzacyjne parku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zachowania elementów historycznej kompozycji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historycznego drzewostanu;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eliminować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elementy, które zniekształcają historyczne założenie m.in. komórki, garaże,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usuwać szpecące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dysharmonizujące obiekty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reklamy, obiekty tymczasowe, błędne nasadzenia zieleni;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wyklucza się możliwość prowadzenia jakichkolwiek sieci czy infrastruktury liniowych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kolizji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zabytkową zielenią;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wyklucza się lokalizację konstrukcji wieżowych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masztów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przekaźnikowymi telekomunikacji;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wyklucza się lokalizację instalacji fotowoltaicznych, naziemnych zbiorników na gaz, elementów wysokościowych instalacji odnawialnych źródeł energii itp.;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budowy ogrodzeń betonowych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elementów prefabrykowanych;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budynku zabytkowego pałacu obowiązuje: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restauracja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modernizacja techniczna budynku pałacu możliwa pod warunkiem zachowania wartości zabytkowych obiektu,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rozbudowy budynku pałacu,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wymóg rewaloryzacji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konserwacji budynku pałacu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elementów historycznego układu,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lokalizacji nowej zabudowy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zespołu pałacowo-parkowego,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wprowadzania przegrodzeń dzielących optycznie historyczny zespół,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napowietrzne linie elektroenergetyczne należy docelowo skablować (linie kablowe wziemne), przebudowę linii istniejących lub budowę nowych linii należy realizować jako linie kablowe wziemne;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strefę "B" ochrony konserwatorskiej obejmującą historyczny układ ruralistyczny,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której elementy dawnego układu przestrzennego stanowią wartość kulturową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skali lokalnej;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strefie tej ustala się następujące wymogi konserwatorskie: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przyznać pierwszeństwo wszelkim działaniom odtworzeniowym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rewaloryzacyjnym; należy preferować te inwestycje, które stanowią rozszerzenie lub uzupełnienie już istniejących form zainwestowania terenu,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inwestycjach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modernizacją, rozbudową, przebudową obiektów istniejących wymaga się nawiązania gabarytami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sposobem kształtowania bryły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użytymi materiałami do miejscowej historycznej zabudowy;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istniejącego obiektu - po rozbudowie budynek powinien tworzyć spójną kompozycję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istniejącą częścią,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przebudowywana zabudowa winna być zharmonizowana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historyczną kompozycją przestrzenno-architektoniczną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 lokalizacji, rozplanowania, skali, formy architektonicznej - ukształtowania bryły,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kształtu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dachu, poziomu posadowienia parteru, użytych form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podziałów architektonicznych, artykulacji elewacji, detalu, podziałów otworów okiennych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drzwiowych, materiału oraz przy nawiązaniu do historycznej zabudowy miejscowości; nowa zabudowa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przewyższać skalą zlokalizowanej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sąsiedztwie zabudowy zabytkowej,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lokalizacja nowej zabudowy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zespołu folwarcznego możliwa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nieistniejących historycznych budynków,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nawiązaniem do historycznych obiektów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 skali, gabarytów, bryły, kompozycji elewacji oraz użytych materiałów budowlanych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kolorystyki;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następujące parametry kształtowania zabudowy: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nowe budynki dwukondygnacyjne,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wysokości do 9m (licząc od poziomu gruntu do górnej krawędzi kalenicy dachu), druga kondygnacja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poddaszu, bryła budynku na planie prostokąta (dopuszczalne aneksy: ganek, garaż),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nowej lub przebudowywanej zabudowie należy stosować dachy dwuspadowe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kątem nachylenia pomiędzy 38º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45º,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obiektach historycznych, które posiadały inną bryłę dachu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pokrycie niż ceramiczne stosuje się formy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pokrycie historyczne właściwe dla danego obiektu,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 murowane; elewacje należy kształtować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nawiązaniu do rozwiązań stosowanych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występujących na terenie wsi budynkach historycznych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zachowanych walorach architektonicznych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 podziałów, detalu, kolorystyki, użytych materiałów elewacyjnych, wymagane elewacje tynkowane lub ceglane,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stasować kolory pastelowe, stonowane, nawiązujące do historycznej kolorystyki budynków: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odcieniach bieli, rozbielonych piasków, beżu,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dysharmonizujące,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spełniające warunków ochrony konserwatorskiej winny być usunięte, lub poddane odpowiedniej przebudowie,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realizacji ogrodzeń betonowych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elementów prefabrykowanych; formą materiałem oraz wysokością należy nawiązać do lokalnych, historycznych ogrodzeń (murowane lub metalowe ażurowe,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elementami drewna, metaloplastyki,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1,60m),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lokalizacji blaszanych garaży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gospodarczych,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zachowania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uzupełnianie zieleni wysokiej,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nasadzeń przydrożnych,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umieszczanie reklam lub innych tablic, niezwiązanych bezpośrednio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obiektem, stanowiących na obiekcie lub obszarze element obcy, jest bezwzględnie zabronione; dopuszczalne jest umiejscawianie tablic informacyjnych instytucji lub szyldów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na to wyznaczonych, we właściwej,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agresywnej formie,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lokalizacje silosów lub innych zbiorników na materiały masowe dopuszcza się na zapleczu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osłoniętych inną zabudową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nieeksponowanych, wysokość silosów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wysokości zabudowy historycznej,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stosowania sidingu jako materiału elewacyjnego,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infrastruktury technicznej należy realizować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uwzględniający zachowanie wartości walorów krajobrazowych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ochronę historycznego krajobrazu;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wskazuje się obiekty ujęte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rejestrze zabytków, dla których obowiązują przepisy odrębne dotyczące ochrony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opieki nad zabytkami: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A/3846/390/W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04.08.1977 roku- pałac, ul. Parkowa 1,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A/3846/390/W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04.08.1977 roku - park pałacowy, ul. Parkowa,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wskazuje się obiekty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walorach historycznych ujęte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wojewódzkiej ewidencji zabytków: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 znajdują się następujące obiekty ujęte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ewidencji zabytków: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mieszkalny, ul. Kolejowa 20,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mieszkalny, ul. Kolejowa 30,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mieszkalny, ul. Kolejowa 32,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oficyna mieszkalno- gospodarcza, ul. Parkowa 7,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budynek gospodarczy, obiekt mieszkalno - gospodarczy, ul. Parkowa 7,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mieszkalny, ul. Kolejowa 20b;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obiektów,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następujące wymogi konserwatorskie,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ustalenia szczegółowe planu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stanowią inaczej: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zachować bryłę, kształt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geometrię dachu oraz zastosowane tradycyjne materiały budowlane,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utrzymać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zniszczenia odtworzyć historyczny detal architektoniczny,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zachować kształt, rozmiary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rozmieszczenie otworów zgodne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historycznym wizerunkiem budynku oraz należy utrzymać - lub odtworzyć - oryginalną stolarkę okien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drzwi,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konieczności przebicia nowych otworów, należy je zharmonizować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zabytkową elewacją budynku,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stosować kolorystykę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materiały nawiązujące do tradycyjnych lokalnych rozwiązań,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ceramiczne lub tynkowe pokrycie ścian zewnętrznych; zakazuje się stosowania okładzin ściennych typu „siding”,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chronić zachowany układ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wystrój elewacji oraz dążyć do jej odtworzenia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 przypadkach, gdy uległ niekorzystnym zmianom,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elewacyjne instalacji technicznych należy montować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wartości zabytkowych obiektów,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wszelkich prac budowlanych przy obiektach zabytkowych należy poprzedzić uzyskaniem wytycznych konserwatorskich;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strefę "K" ochrony krajobrazu kulturowego,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której obowiązują wymogi: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zachować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wyeksponować  elementy historycznego układu przestrzennego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kompozycję zieleni,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nowa zabudowa winna być zharmonizowana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historyczną kompozycją przestrzenno - architektoniczną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lokalizacji, skali, bryły, formy architektonicznej, materiału oraz nawiązywać do lokalnej tradycji architektonicznej,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nowej zabudowie należy stosować dachy dwuspadowe, symetryczne,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od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pokryciem dachowym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albo blachodachówki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ceglastym, matowym,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stosować kolory pastelowe, stonowane, nawiązujące do historycznej kolorystyki budynków np.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odcieniach bieli, rozbielonych piasków, beżu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jasnych szarości,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wszelka działalność inwestycyjna musi uwzględniać istniejące już związki przestrzenne,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przyznać pierwszeństwo wszelkim działaniom odtworzeniowym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rewaloryzacyjnym, zarówno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przyrodniczych elementów krajobrazu jak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stosunku do historycznej struktury technicznej, instalacji wodnych, sieci komunikacyjnych oraz obiektów zabytkowych, figurujących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wojewódzkiej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gminnej ewidencji zabytków,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preferować te inwestycje, które stanowią rozszerzenie lub uzupełnienie istniejących już form zainwestowania terenu,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lokalizacji konstrukcji wieżowych,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przekaźnikowymi telekomunikacji oraz innych dominant architektonicznych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technicznych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gabarytach kolidujących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krajobrazem kulturowym obszaru,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umieszczanie reklam lub innych tablic,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bezpośrednio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obiektem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stanowiących element obcy na tym obszarze jest zabronione; dopuszcza się umiejscowienie tablic informacyjnych we właściwej,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agresywnej formie,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wszelkie działania inwestycyjne, polegające na wznoszeniu nowych obiektów kubaturowych oraz przebudowie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zmianie wyglądu istniejących obiektów należy uzgadniać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właściwym wojewódzkim konserwatorem zbytków.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szczególnych warunków zagospodarowania terenów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użytkowaniu,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zakazu zabudowy, ustala się: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 technologiczny od istniejącej napowietrznej linii elektroenergetycznej średniego napięcia (po 5m od osi linii),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którym obowiązują: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sadzenia zieleni wysokiej,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dostępu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dojazdu,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ciężkim sprzętem, do linii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słupów,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odrębne;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pasie terenu przyległego do linii kolejowej nr 285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(terenu komunikacji kolejowej 1KKK),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szerokości 10m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20m, licząc od linii rozgraniczającej terenów sąsiadujących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tymi liniami kolejowymi,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planu, obowiązują ograniczenia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użytkowaniu terenów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transportu kolejowego.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terenów: rolnictwa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zakazem zabudowy RN - ustala się zakaz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scalania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frontu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20m;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drogowego, powinien zawierać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działek wydzielanych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układów komunikacyjnych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 urządzeń infrastruktury technicznej minimalna powierzchnia działki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minimalna szerokość działki 2m.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sytuowanie i/lub wydzielenie niezbędnych działek dla dróg wewnętrznych;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usytuowane i/lub wydzielane drogi wewnętrzne muszą spełniać warunki: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7m dla dróg wewnętrznych, które zapewniają obsługę komunikacyjną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10m dla dróg wewnętrznych,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12m dla dróg wewnętrznych, których długość jest większa niż 250m licząc od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drogą publiczną oraz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budowlanych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długości większej niż 150m powinny mieć co najmniej dwa włączenia do dróg publicznych,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sytuowania i/lub wydzielenia nieprzelotowych dróg wewnętrznych obowiązuje realizacja placów do zawracania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mniejszych niż 12,5m na 12,5m,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miejscach włączeń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skrzyżowań obowiązuje realizacja i/lub wydzielenie tzw. „trójkątów widoczności”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minimum 5m na 5m,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miejsc parkingowych,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ilościach wynoszących co najmniej: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samochodów osobowych: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miejsca parkingowe na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 mieszkalny,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także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zagrodowej,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produkcji przemysłowej oraz produkcji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gospodarstwach rolnych, hodowlanych, ogrodniczych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pracy,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usług handlu detalicznego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powyżej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- powierzchnia parkingów powinna być dwukrotnie większa od powierzchni sprzedaży,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 do parkowania na każde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produkcji energii elektrowni słonecznej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budynków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produkcją energii elektrowni słonecznej,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usług,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usług handlu detalicznego do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terenów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tiret szóstym: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mniej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dla usług prowadzonych na powierzchni całkowitej do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dla usług prowadzonych na powierzchni całkowitej powyżej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każde następne rozpoczęte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usług - 2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1-3UE-US-UK, 1US-UK-UB, 3-4ZP, 6-7ZP, ustala się: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parkingowe na każde rozpoczęte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usług zlokalizowanych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budynku,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bilansu niezbędnych miejsc parkingowych dopuszcza się wliczanie miejsc zlokalizowanych i/lub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dróg publicznych,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obiektów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będących budynkami, takimi jak: place zabaw, boiska sportowe, parki, tereny sportowo-rekreacyjne, zieleń urządzona, itp.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 się ustalania miejsc parkingowych;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samochodów ciężarowych: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produkcji przemysłowej oraz produkcji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gospodarstwach rolnych, hodowlanych, ogrodniczych oraz handlu hurtowego: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mniej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dla usług prowadzonych na powierzchni całkowitej do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każde następne rozpoczęte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całkowitej,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każde następne rozpoczęte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ilości miejsc do parkowania wlicza się także miejsca dokowania samochodów ciężarowych przy budynkach;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wymaganej liczby miejsc parkingowych zalicza się również miejsca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garażach lub wiatach parkingowych;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należy realizować jako utwardzone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na parkowanie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należy wyznaczać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na parkowanie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wlicza się do bilansu miejsc parkingowych.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infrastruktury technicznej niezbędnej dla obsługi terenu na całym obszarze objętym planem miejscowym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modernizację, przebudowę, rozbudowę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oraz zmianę przebiegu istniejących sieci infrastruktury technicznej, pod warunkiem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wydzielanie niezbędnych działek dla realizacji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(m.in. stacji transformatorowych, przepompowni ścieków itp.) niezbędnej dla obsługi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parametrach innych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elektroenergetycznej: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 średniego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niskiego napięcia,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500kW,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wodociągowej: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zaopatrzenie 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dostępności do wody dla celów przeciwpożarowych,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rozdzielczej sieci wodociągowej,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 tylko do celów gospodarczych własnych ujęć wodociągowych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głębokości 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 tylko do celów gospodarczych własnych ujęć wodociągowych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głębokości nieprzekraczającej 30m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poborze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do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/dobę,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terenów: 1-3UE-US-UK, 1US-UK-UB, 6-7ZP,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kanalizacji sanitarnej ustala się odprowadzenie ścieków komunalnych systemem kanalizacji sanitarnej,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odprowadzania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terenów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 - ustala się stosowanie rozwiązań polegających na zagospodarowaniu całości lub części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opadu,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gospodarcze wykorzystanie, odparowanie, rozsączanie do gruntu lub retencjonowanie na działce budowlanej,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wraz ze spowolnianiem ich odpływu do odbiornika;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gazowej ustala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 ze zbiorników gazu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ciepłowniczej,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stosowania urządzeń grzewczych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wysokiej sprawności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niskim stopniu emisji zanieczyszczeń,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do celów grzewczych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wysokość stawki procentowej,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na 30%.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zabudowy mieszkaniowej jednorodzinnej wolnostojącej oznaczone na rysunku planu miejscowego symbolami od 1MNW do 29MNW,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zabudowa mieszkaniowa jednorodzinna wolnostojąca,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niepublicznych usług edukacji, ich powierzchnia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między ścianami zewnętrznymi budynków mieszkalnych usytuowanych na jednej działce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20m;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budynków od dróg wewnętrznych,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§11pkt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 od granicy działki drogi wewnętrznej i/lub krawędzi jezdni drogi wewnętrznej, przy czym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to dróg będących dojazdami realizowanymi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zagospodarowania działki budowlanej, które: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dojazdami tylko do jednego budynku mieszkalnego,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są dojazdami do innych istniejących działek budowlanych.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ustala się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 ustala się na 9m,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 - 12m;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odniesieniu do całej bryły budynku lub odrębnie dla poszczególnych brył budynku (względem ich kalenic), 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pokrycia dachów: dachówka, blachodachówka lub blachą na rąbek stojący,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gontu papowego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papy,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 dachów: ceglasty, brązowy, szary lub czarny,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 kąty spadku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lukarn, ganków, werand, wykuszy, ryzalitów, świetlików, okien dachowych, zadaszeń wejść do budynków oraz innych podobnych elementów dachu budynku,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tarasów, balkonów,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d,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lub dobudowanych do bryły budynku: wiat,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suma powierzchni tarasów, balkonów oraz powierzchni wszystkich elementów dachu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spełniających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 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35% mierzonej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 powierzchni dachu budynku.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istniejących przed wejściem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niniejszego planu działek budowlanych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mieszkaniowej jednorodzinnej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mniejszej niż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ustala się wskaźnik co najmniej 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mieszkaniowej jednorodzinnej oznaczony na rysunku planu miejscowego symbolem 1MN,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zabudowa mieszkaniowa jednorodzinna wolnostojąca i/lub bliźniacza;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niepublicznych usług edukacji, ich powierzchnia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ustala się na: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na: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pokrycia dachów,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a: dachówka, blachodachówka lub blachą na rąbek stojący,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gontu papowego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 dachów,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a, c: ceglasty, brązowy, szary lub czarny,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 kąty spadku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a, b,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lukarn, ganków, werand, wykuszy, ryzalitów, świetlików, okien dachowych, zadaszeń wejść do budynków oraz innych podobnych elementów dachu budynku,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tarasów, balkonów,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f,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lub dobudowanych do bryły budynku: wiat,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suma powierzchni tarasów, balkonów oraz powierzchni wszystkich elementów dachu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spełniających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35% mierzonej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 powierzchni dachu budynku.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na: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 jednorodzinnego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wolnostojącej,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 jednorodzinnego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bliźniaczej;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250m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zabudowy mieszkaniowej jednorodzinnej wolnostojącej i/lub zabudowy zagrodowej oznaczone na rysunku planu miejscowego symbolami od 1MNW-RZM do 4MNW-RZM,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wolnostojąca,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zagrodowa;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niepublicznych usług edukacji, ich powierzchnia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między ścianami zewnętrznymi budynków mieszkalnych usytuowanych na jednej działce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20m;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budynków od dróg wewnętrznych,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§11pkt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 od granicy działki drogi wewnętrznej i/lub krawędzi jezdni drogi wewnętrznej, przy czym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to dróg będących dojazdami realizowanymi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zagospodarowania działki budowlanej, które: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dojazdami tylko do jednego budynku mieszkalnego,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są dojazdami do innych istniejących działek budowlanych;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lokalizowania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działek obiektów hodowlanych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obsadzie większej niż: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koni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źrebaków – 1,2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krów, buhajów, jałówek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cieląt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Duże Jednostki Przeliczeniowe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kóz, jeleni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danieli – 1,5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 knurów, macior, warchlaków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prosiąt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Duże Jednostki Przeliczeniowe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tryków, owiec, jagniąt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jarlaków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Dużą Jednostkę Przeliczeniową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lisów, jenotów, norek, tchórzy, nutrii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szynszyli - 0,1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kur, kaczek, gęsi, indyków, strusi, perlic, przepiórek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gołębi – 0,2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psów – 0,5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królików – 0,2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innych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wymienionych wyżej zwierząt – 0,1 Dużej Jednostki Przeliczeniowej (DJP).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peletowaniem słomy,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trwałego składowania surowców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materiałów masowych,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silosów wolnostojących, dopuszcza się silosy obudowane,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przechowywania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magazynowania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odchodów zwierzęcych, toksycznych środków chemicznych, magazynowania paliw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substancji ropopochodnych.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zagrodowej ustala się na: 9m;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odniesieniu do całej bryły budynku lub odrębnie dla poszczególnych brył budynku (względem ich kalenic),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dla jednego budynku mieszkalnego jednorodzinnego typu wolnostojącego,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zabudowy zagrodowej 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działki budowlanej na jeden lokal mieszkalny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mieszkaniowej jednorodzinnej,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1500m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działki na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 mieszkalny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zagrodowej;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istniejących przed wejściem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niniejszego planu działek budowlanych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mieszkaniowej jednorodzinnej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mniejszej niż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ustala się wskaźnik co najmniej 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zabudowy mieszkaniowej wielorodzinnej wolnostojącej oznaczone na rysunku planu miejscowego symbolami od 1MWW do 10MWW,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zabudowa mieszkaniowa wielorodzinna wolnostojąca;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pomieszczeniach dobudowanych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budynkach usługowych;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całkowitej powierzchni użytkowej;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lokalizowania budynków usługowych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powierzchni zabudowy powyżej 400m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budynków od dróg wewnętrznych,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§11pkt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 od granicy działki drogi wewnętrznej i/lub krawędzi jezdni drogi wewnętrznej, przy czym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to dróg będących dojazdami realizowanymi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zagospodarowania działki budowlanej, które: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dojazdami tylko do jednego budynku mieszkalnego,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są dojazdami do innych istniejących działek budowlanych.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usługowej ustala się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 ustala się na 9m,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10MWW – 14m;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 –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odniesieniu do całej bryły budynku lub odrębnie dla poszczególnych brył budynku (względem ich kalenic), 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10MWW: dopuszcza się dowolne kąty nachylenia dachów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 pokrycia dachowe,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pokrycia dachów: dachówka, blachodachówka lub blachą na rąbek stojący,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gontu papowego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papy,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 dachów: ceglasty, brązowy, szary lub czarny,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 kąty spadku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c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lukarn, ganków, werand, wykuszy, ryzalitów, świetlików, okien dachowych, zadaszeń wejść do budynków oraz innych podobnych elementów dachu budynku,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tarasów, balkonów,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c,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lub dobudowanych do bryły budynku: wiat,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suma powierzchni tarasów, balkonów oraz powierzchni wszystkich elementów dachu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spełniających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c 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35% mierzonej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 powierzchni dachu budynku.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10MWW– na 0,6,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 –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10MWW – na 0,15,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 –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10MWW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0,2,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10MWW - co najmniej 120m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 - co najmniej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zabudowy mieszkaniowej jednorodzinnej wolnostojącej i/lub usług, oznaczone na rysunku planu miejscowego symbolami od 1MNW-U do 3MNW-U,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wolnostojąca,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pomieszczeniach dobudowanych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budynkach usługowych;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między ścianami zewnętrznymi budynków mieszkalnych usytuowanych na jednej działce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20m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budynków od dróg wewnętrznych,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§11pkt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 od granicy działki drogi wewnętrznej i/lub krawędzi jezdni drogi wewnętrznej, przy czym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to dróg będących dojazdami realizowanymi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zagospodarowania działki budowlanej, które: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dojazdami tylko do jednego budynku mieszkalnego,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są dojazdami do innych istniejących działek budowlanych.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sprzedaży usług handlu detalicznego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lokalizowania budynków usługowych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powierzchni zabudowy powyżej 200m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usługowej ustala się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 ustala się na 9m,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 - 12m;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odniesieniu do całej bryły budynku lub odrębnie dla poszczególnych brył budynku (względem ich kalenic), 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pokrycia dachów: dachówka, blachodachówka lub blachą na rąbek stojący,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gontu papowego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papy,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 dachów: ceglasty, brązowy, szary lub czarny,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 kąty spadku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lukarn, ganków, werand, wykuszy, ryzalitów, świetlików, okien dachowych, zadaszeń wejść do budynków oraz innych podobnych elementów dachu budynku,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tarasów, balkonów,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d,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lub dobudowanych do bryły budynku: wiat,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suma powierzchni tarasów, balkonów oraz powierzchni wszystkich elementów dachu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spełniających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 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35% mierzonej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 powierzchni dachu budynku.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 jednorodzinnego typu wolnostojącego;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istniejących przed wejściem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niniejszego planu działek budowlanych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mieszkaniowej jednorodzinnej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mniejszej niż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ustala się wskaźnik co najmniej 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mieszkaniowej wielorodzinnej wolnostojącej i/lub usług, oznaczony na rysunku planu miejscowego symbolem 1MWW-U,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wielorodzinna wolnostojąca,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lokalizacji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pomieszczeniach dobudowanych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budynkach usługowych;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sprzedaży usług handlu detalicznego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zachowanie wysokości istniejącego budynku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liczby kondygnacji;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ustala się zachowanie kątów nachylenia połaci dachowych istniejącego budynku, pokrycia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koloru dachu.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działki budowlanej na jeden lokal mieszkalny;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znajduje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strefy „A” ścisłej ochrony konserwatorskiej, dla której obowiązują ustalenia §8 pkt1.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usług oznaczone na rysunku planu miejscowego symbolami od 1U do 3U,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2U: produkcja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gospodarstwach rolnych, hodowlanych, ogrodniczych,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 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sprzedaży usług handlu detalicznego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400m²;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2U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lokalizowania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działek obiektów hodowlanych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obsadzie większej niż: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koni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źrebaków – 1,2 Dużej Jednostki Przeliczeniowej (DJP),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krów, buhajów, jałówek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cieląt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Duże Jednostki Przeliczeniowe (DJP),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kóz, jeleni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danieli – 1,5 Dużej Jednostki Przeliczeniowej (DJP),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knurów, macior, warchlaków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prosiąt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Duże Jednostki Przeliczeniowe (DJP),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tryków, owiec, jagniąt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jarlaków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Dużą Jednostkę Przeliczeniową (DJP),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lisów, jenotów, norek, tchórzy, nutrii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szynszyli – 0,025 Dużej Jednostki Przeliczeniowej (DJP),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kur, kaczek, gęsi, indyków, strusi, perlic, przepiórek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gołębi – 0,4 Dużej Jednostki Przeliczeniowej (DJP),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psów – 0,5 Dużej Jednostki Przeliczeniowej (DJP),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królików – 0,7 Dużej Jednostki Przeliczeniowej (DJP),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innych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wymienionych wyżej zwierząt – 0,01 Dużej Jednostki Przeliczeniowej (DJP).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 ustala się na 9m,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 - 12m;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7m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15m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odniesieniu do całej bryły budynku lub odrębnie dla poszczególnych brył budynku (względem ich kalenic), 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zabudowy usług edukacji lub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lub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oznaczone na rysunku planu miejscowego symbolem od 1UE-US-UK do 3UE-US-UK,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edukacji,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gastronomii,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handlu detalicznego,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7m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15m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lub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lub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 oznaczony na rysunku planu miejscowego symbolami 1US-UK-UB,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gastronomii,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handlu detalicznego,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7m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15m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0,15;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1500m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usług i/lub produkcji oznaczone na rysunku planu miejscowego symbolami od 1U-P do 4U-P,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usługi handlu hurtowego, usługi rzemieślnicze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,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 niepubliczne usługi edukacji, usługi nauki,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wielkopowierzchniowego, usług turystyki, usług kultu religijnego,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produkcja energii elektrowni słonecznej: lokalizacja urządzeń wytwarzających 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powyżej 500kW (elektrownie fotowoltaiczne) wraz ze strefą ochronną; granica strefy ochronnej tożsama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liniami rozgraniczającymi terenów,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zbiorników wodnych;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produkcyjnej ustala się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terenów: 1-2U-P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4U-P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strefy "B" ochrony konserwatorskiej historycznego układu ruralistycznego - 9m,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3U-P: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 – 9m,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pozostałej części – 24m;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dla pozostałych budowli: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terenów: 1-2U-P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4U-P – 12m,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3U-P: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 – 12m,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pozostałej części: dla wiat – 12m oraz 30m dla pozostałych budowli;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odniesieniu do całej bryły budynku lub odrębnie dla poszczególnych brył budynku (względem ich kalenic), 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na: 0,6;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0,25;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2,0;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pokrycia panelami fotowoltaicznymi sytuowanymi na gruncie: maksymalnie 49% powierzchni działki budowlanej;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 usług kultu religijnego oznaczone na rysunku planu miejscowego symbolami 1UR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2UR,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usługi kultu religijnego;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zieleń urządzona.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1UR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budynków zamieszkania zbiorowego,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dopuszczeniem lokali funkcyjnych służących bezpośrednio funkcji podstawowej,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mieszkaniowych, usługowych (łącznie do 20% powierzchni użytkowej budynku);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2UR zakazuje się lokalizacji budynków.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utrzymanie wysokości istniejącej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1UR ustala się maksymalną wysokość zabudowy na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 1UR 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1UR ustala się zasady kształtowania dachów –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1UR  maksymalny udział powierzchni zabudowy działki budowlanej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1UR 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zieleni urządzonej oznaczone na rysunku planu miejscowego symbolami od 1ZP do 7ZP,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 - zieleń urządzona;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6-7ZP – publiczne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publiczne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budowle rekreacyjno-sportowe,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dojścia, ciągi piesze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rowerowe,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parkingi,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dystrybucyjnej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przestrzennego: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1-5ZP zakazuje się lokalizacji budynków;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sytuowanie wiat lub altan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1,5m od granicy działki.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dla terenów 6-7ZP ustala się na: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6-7ZP –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15m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9m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6-7ZP –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dachy strome dwuspadowe lub wielospadowe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35° do 45°, kryte dachówką lub blachodachówką,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matowym kolorze ceglastym.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ogrodów działkowych oznaczony na rysunku planu miejscowego symbolem 1ZD,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ogrody działkowe;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infrastruktura techniczna,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lokalizacje altan ogrodniczych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gospodarczych,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obiektów hodowlanych;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lokalizacji obiektów gospodarskich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powierzchni użytkowej przekraczającej 35m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 5m;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kondygnacji nadziemnych budynków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dowolne kąty nachylenia, kolory oraz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ustala się na 0,1;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0,7;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0,15.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rolnictwa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zakazem zabudowy oznaczone na rysunku planu miejscowego symbolami od 1RN do 6RN,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tereny rolnictwa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zakazem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dojazdowe do gruntów rolnych oraz 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terenach,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lokalizacji zabudowy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produkcją rolniczą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elektroenergetyki, oznaczone na rysunku planu miejscowego symbolami od 1IE do 5IE,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 elektroenergetyki;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 dopuszcza się sytuowanie budynków zwróconych ścianą bez otworów okiennych lub drzwiowych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stronę granicy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sąsiednią działką budowlaną,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1,5m od tej granicy lub bezpośrednio przy tej granicy.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na: 8m;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 12m,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strefy "B" ochrony konserwatorskiej historycznego układu ruralistycznego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odniesieniu do całej bryły budynku lub odrębnie dla poszczególnych brył budynku (względem ich kalenic), 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pompowni ścieków, oznaczone na rysunku planu miejscowego symbolami od 1IKP do 2IKP,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 pompowni ścieków;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 dopuszcza się sytuowanie budynków zwróconych ścianą bez otworów okiennych lub drzwiowych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stronę granicy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sąsiednią działką budowlaną,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1,5m od tej granicy lub bezpośrednio przy tej granicy.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na: 5m;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 10m,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0,85;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0,15;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komunikacji kolejowej, oznaczony na rysunku planu miejscowego symbolem 1KKK, dla którego ustala się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 komunikacji kolejowej.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obsługi komunikacji, oznaczone na rysunku planu miejscowego symbolami od 1KO do 5KO,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obsługa komunikacji,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zieleń urządzona.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obiektów budowlanych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technicznych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prowadzeniem, zabezpieczeniem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ruchu.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parkingów, garaży, placów postojowych, manewrowych, zatok komunikacji publicznej, placów.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komunikacji drogowej wewnętrznej, oznaczone na rysunku planu miejscowego symbolami od 1KR do 8KR, dla których ustala się: przeznaczenie podstawowe - droga wewnętrzna.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dróg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komunikacji pieszo - rowerowej, oznaczone na rysunku planu miejscowego symbolami od 1KP do 4KP, dla których ustala się: przeznaczenie podstawowe - komunikacja pieszo-rowerowa.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dróg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dróg dojazdowych, oznaczone na rysunku planu miejscowego symbolami od 1KDD do 19KDD, dla których ustala się przeznaczenie podstawowe: teren komunikacji drogowej publicznej - droga dojazdowa.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dróg lokalnych, oznaczone na rysunku planu miejscowego symbolami 0d 1KDL do 6KDL, dla których ustala się przeznaczenie podstawowe: teren komunikacji drogowej publicznej - droga lokalna.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niesklasyfikowane, oznaczone na rysunku planu miejscowego symbolami od 1N do 3N, dla których ustala się przeznaczenie podstawowe: droga dojazdowa do gruntów rolnych.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Dolnośląskiego.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Wójtowi Gminy Kobierzyce.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UWAG WNIESIONYCH DO MIEJSCOWEGO PLANU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Ponieważ do projektu miejscowego planu zagospodarowania przestrzennego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wyłożenia do publicznego wglądu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wpłynęła żadna uwaga,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konieczności sporządzania rozstrzygnięcia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uwag.</w:t>
      </w:r>
    </w:p>
    <w:p w:rsidR="00A77B3E">
      <w:pPr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Rozstrzygnięcia dokonano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służące zaspokajaniu zbiorowych potrzeb mieszkańców, stanowią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zadania własne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między innymi ustawą Prawo budowlane, ustawą Prawo zamówień publicznych,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ochrony środowiska.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przeprowadzanych przebudowy dróg należy dokonać analizy potrzeb realizacji infrastruktury podziemnej,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realizacje przeprowadzić wyprzedzająco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przebudowy drogi.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infrastruktury technicznej,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planie, które należą do zadań własnych gminy, podlega przepisom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przesyłania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dystrybucji paliw gazowych, energii elektrycznej lub ciepła realizowane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energetyczne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Zbiór danych przestrzennych do miejscowego planu zagospodarowania przestrzennego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art.67a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27marca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1130) utworzony zostaje zbiór danych przestrzennych do miejscowego planu zagospodarowania przestrzennego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wsi Pustków Żurawski oraz osiedla Żurawice położony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obrębach: Pustków Żurawski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Żurawice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przestrzenną obszaru objętego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wektorowej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granicę rysunku planu, stanowiącego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zawierające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graficzną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cyfrowej reprezentacji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nadaną georeferencją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rysunku planu,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 do uchwały w sprawie uchwalenia miejscowego planu zagospodarowania przestrzennego wsi Pustków Żurawski oraz osiedla Żurawice położony w obrębach: Pustków Żurawski i Żurawice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 xml:space="preserve">Projekt miejscowego planu zagospodarowania przestrzennego </w:t>
      </w:r>
      <w:r>
        <w:rPr>
          <w:b/>
          <w:color w:val="000000"/>
          <w:szCs w:val="20"/>
          <w:u w:color="000000"/>
        </w:rPr>
        <w:t xml:space="preserve">wsi Pustków Żurawski oraz osiedla Żurawice położony w obrębach: Pustków Żurawski i Żurawice </w:t>
      </w:r>
      <w:r>
        <w:rPr>
          <w:color w:val="000000"/>
          <w:szCs w:val="20"/>
          <w:u w:color="000000"/>
        </w:rPr>
        <w:t>sporządzony został na podstawie uchwały nr XLIX/979/2023 Rady Gminy Kobierzyce z dnia 29 września 2023 r. Miejscowy plan zagospodarowania przestrzennego jest dokumentem planistycznym, określającym politykę zagospodarowania przestrzennego obszaru, dla którego jest sporządzany i określa zasady zagospodarowania przestrzennego dla danego terenu. W odróżnieniu od studium uwarunkowań i kierunków zagospodarowania przestrzennego stanowi on prawo miejscowe. Jest zobowiązaniem władz gminy do działań zgodnie z zapisami uchwały MPZP. W dokumencie tym formułuje się zasady ogólne oraz szczegółowe dotyczące zagospodarowania danego teren oraz integruje dokumenty programowe i wizje związane z rozwojem gospodarczym i społecznym.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Celem przystąpienia do sporządzenia miejscowego planu zagospodarowania wsi Pustków Żurawski oraz osiedla Żurawice położony w obrębach: Pustków Żurawski i Żurawice jest przede wszystkim: -ustalenie terenów przeznaczonych pod zabudowę mieszkaniową jednorodzinną w układzie wolnostojącym, zgodnie ze studium Gminy Kobierzyce, -zmiana wskaźnika min. pow. działki na 1 lokal mieszkalny w zabudowie jednorodzinnej na 1000m2 oraz włączenie do jednego planu miejscowego kilku planów cząstkowych. Ponadto uchwalenie planu ma za zadanie: wprowadzić ład przestrzenny i zrównoważony rozwój w Gminie Kobierzyce; chronić wartości architektoniczne i krajobrazowe; chronić środowisko przyrodnicze i kulturowe; zapewnić ciągłość wydawania decyzji administracyjnych w szczególności liniowych (wodociągi, gazociągi, kanalizacja sanitarna, linie energetyczne, itp.) dla przedmiotowych obszarów; pozwolić uporządkować przestrzeń po przez wprowadzenie określonych funkcji.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 analizie przestrzennej istniejącej zabudowy i zagospodarowania wsi, oceniono, iż ustalenia nowego planu zagospodarowania przestrzennego, w tym w szczególności ustalenia dotyczące zasad zabudowy i zagospodarowania terenów przeznaczonych pod zabudowę mieszkaniową, w celu utrzymania istniejącego ładu przestrzennego i sposobu zagospodarowania terenów powinny zachowywać parametry zbieżne z parametrami istniejącej zabudowy. W tym celu ustalono odpowiednią wysokość zabudowy, wskaźnik intensywności zabudowy, minimalny wskaźnik powierzchni biologicznie czynnej oraz minimalną powierzchnię działki budowlanej. Aby także odzwierciedlić charakter zabudowy w obszarze wiejskim, wymagane było również ustalenie odległości pomiędzy budynkami mieszkalnymi, które sytuowane są na jednej działce budowlanej. Uważamy, że utrzymanie charakteru i zasad zabudowy istniejących i nowych terenów inwestycyjnych w zakresie charakterystycznych parametrów zabudowy jest szczególnie ważne w przypadku terenów zabudowy mieszkaniowej jednorodzinnej i jest to podstawowe zadanie planu miejscowego w kształtowaniu zasad zabudowy i zagospodarowania jak również ładu przestrzennego i krajobrazu, które zapobiega powstawaniu konfliktów przestrzennych, powodowanych przez nową zabudowę. Zgodnie z obowiązującym w Polsce prawodawstwem brak jest obowiązku i potrzeby podziału na działki budowlane nowych dużych obszarów inwestycyjnych. Inwestor może wznieść szereg budynków mieszkalnych na jednej działce, bez konieczności zachowania odległości od granic działek – powoduje to zmianę charakteru zainwestowania w stosunku do terenów istniejącej zabudowy jednorodzinnej. Zastosowane zapisy mają na celu uregulowanie ww. kwestii w zgodzie z zasadami architektury, urbanistyki i ładu przestrzennego.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planu, nie narusza ustaleń obowiązującego „Studium uwarunkowań i kierunków zagospodarowania przestrzennego gminy Kobierzyce”, uchwalonego przez Radę Gminy Kobierzyce uchwałą nr XXI/413/2020 z dnia 21 sierpnia 2020r. W przedkładanym do uchwalenia planie miejscowym zrealizowano wymogi wynikające z art. 1 ust. 2-4 ustawy: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Wymagania ładu przestrzennego, w tym urbanistyki i architektury dostosowane zostały do istniejącego sposobu zagospodarowania zarówno w warstwie funkcjonalnej przeznaczenia terenów jak i w warstwie dotyczącej parametrów zabudowy. Uwzględniono strukturę funkcjonalno-przestrzenną okolicznych terenów oraz mieszkaniowo - usługowy charakter terenów sąsiednich.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Wyznaczając tereny pod zabudowę uwzględniono walory architektoniczne i krajobrazowe, tak aby nowo powstałe obiekty nawiązywały do terenów sąsiednich wykorzystywanych obecnie i nowoprojektowanych terenów, do tej pory nie wykorzystanych, a zaplanowanych również jako tereny mieszkaniowo - usługowe.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 zakresie ochrony środowiska, w tym gospodarowania wodami i ochrony gruntów rolnych i leśnych w obszarze objętym planem uwzględniono fakt, że obszar jest położony bezpośrednio przy terenach wyposażonych w infrastrukturę techniczną, co umożliwia podłączenie obszaru do wszystkich niezbędnych sieci infrastruktury, dzięki czemu w maksymalny możliwy sposób chronione są zasoby wodne przed zanieczyszczeniami pochodzenia komunalnego.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Ochrony zdrowia oraz bezpieczeństwa ludzi i mienia, a także potrzeby osób niepełnosprawnych została uwzględniona między innymi poprzez ustalenie stosownej liczby miejsc parkingowych przeznaczonych na postój pojazdów zaopatrzonych w kartę parkingową, zgodnie z przepisami odrębnymi.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Projekt planu uwzględnia zarówno walory ekonomiczne przestrzeni obszaru objętego planem jak i prawo własności a także potrzeby interesu publicznego. Przy kreowaniu przestrzeni, kierowano się przede wszystkim zasadą kontynuacji zabudowy i funkcji istniejących na obszarach przyległych z uwzględnieniem obszarów wyposażonych w infrastrukturę techniczną, w tym także dostępności do publicznego transportu zbiorowego oraz w maksymalnym stopniu uwzględniając prawo własności przede wszystkim poprzez utrzymanie istniejących funkcji terenów oraz partycypację społeczną w trakcie sporządzania projektu planu.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Z uwagi na wyposażenie obszaru w podstawową infrastrukturę techniczną, uzbrojenie terenu nie będzie generować wysokich kosztów, jednocześnie ustalenia dopuszczają wydzielanie niezbędnych działek dla realizacji infrastruktury technicznej oraz budowę przyłączy.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 Zgodnie z wymogami art. 17 ustawy zapewniono udziału społeczeństwa w pracach nad miejscowym planem zagospodarowania przestrzennego: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wyniku ogłoszenia i obwieszczenia, zgodnie z art. 17 pkt 1 ustawy o planowaniu i zagospodarowaniu przestrzennym, o przystąpieniu do sporządzenia planu nie wpłynęły żadne wnioski od osób fizycznych;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wszystkie procedury związane z opracowaniem projektu planu prowadzone były z zachowanie jawności i przejrzystości procedur planistycznych. Ze względu na brak występowania na obszarze planu problematyki, w planie nie określa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zasad w zakresie potrzeby obronności i bezpieczeństwa państwa;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sposobu i terminu tymczasowego zagospodarowania, urządzania i użytkowania terenów;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wymagania wynikające z potrzeb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granic i sposobu zagospodarowania terenów górniczych;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szczególnych warunków zagospodarowania terenów oraz ograniczeń w ich użytkowaniu, w tym zakazów zabudowy;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przypadku niniejszego projektu planu miejscowego nie zachodzi konieczność poniesienia znaczących nakładów na budowę urządzeń infrastruktury technicznej i drogowej. W wyniku sporządzenia analizy przyjętej uchwałą Rady Gminy Kobierzyce nr XXV/474/17 z dnia 28 kwietnia 2017r. w sprawie aktualności miejscowych planów zagospodarowania przestrzennego oraz studium uwarunkowań i kierunków zagospodarowania przestrzennego Gminy Kobierzyce, ustalono, iż obowiązujące dokumenty planistyczne są aktualne, dopuszczono jednak sporządzanie korekt i zmian obowiązujących planów miejscowych uwzględniając zmieniającą się sytuację społeczno-gospodarczą i potrzeby inwestorów. Mając na uwadze powyższe, zgodnie z art. 17 pkt 14 ustawy o planowaniu i zagospodarowaniu przestrzennym, przedkłada się do uchwalenia projekt miejscowego planu zagospodarowania przestrzennego.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9776EC9F-065A-42EC-9DAE-5EE97AC1DA01.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9776EC9F-065A-42EC-9DAE-5EE97AC1DA01.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9776EC9F-065A-42EC-9DAE-5EE97AC1DA01.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9776EC9F-065A-42EC-9DAE-5EE97AC1DA01.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9776EC9F-065A-42EC-9DAE-5EE97AC1DA01.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Kobierzyce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sporządzania miejscowego planu zagospodarowania przestrzennego wsi Pustków Żurawski oraz osiedla Żurawice położony w^obrębach: Pustków Żurawski i^Żurawice</dc:subject>
  <dc:creator>angel</dc:creator>
  <cp:lastModifiedBy>angel</cp:lastModifiedBy>
  <cp:revision>1</cp:revision>
  <dcterms:created xsi:type="dcterms:W3CDTF">2025-01-03T22:48:37Z</dcterms:created>
  <dcterms:modified xsi:type="dcterms:W3CDTF">2025-01-03T22:48:37Z</dcterms:modified>
  <cp:category>Akt prawny</cp:category>
</cp:coreProperties>
</file>